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1F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eastAsia="仿宋_GB2312"/>
          <w:sz w:val="32"/>
        </w:rPr>
      </w:pPr>
      <w:r>
        <w:rPr>
          <w:rFonts w:hint="eastAsia" w:ascii="黑体" w:hAnsi="黑体" w:eastAsia="黑体" w:cs="黑体"/>
          <w:sz w:val="44"/>
          <w:szCs w:val="44"/>
        </w:rPr>
        <w:t>关于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制定</w:t>
      </w:r>
      <w:r>
        <w:rPr>
          <w:rFonts w:hint="eastAsia" w:ascii="黑体" w:hAnsi="黑体" w:eastAsia="黑体" w:cs="黑体"/>
          <w:sz w:val="44"/>
          <w:szCs w:val="44"/>
        </w:rPr>
        <w:t>2026版本科专业人才培养方案的通知</w:t>
      </w:r>
    </w:p>
    <w:p w14:paraId="7D2EB6AF">
      <w:pPr>
        <w:spacing w:line="576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各二级学院：</w:t>
      </w:r>
    </w:p>
    <w:p w14:paraId="15102447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人才培养方案是落实党和国家关于人才培养总体要求，组织开展教学活动的规范性文件，是实施人才培养和开展质量评价的基本依据。为进一步落实OBE教育理念，根据《广东科技学院关于修订2026版本科专业人才培养方案的指导意见》（以下简称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意见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</w:rPr>
        <w:t>，附件1）要求，决定开展2026版本科专业人才培养方案制定工作。现就相关工作安排通知如下：</w:t>
      </w:r>
    </w:p>
    <w:p w14:paraId="5C3D498C">
      <w:pPr>
        <w:spacing w:before="156" w:beforeLines="50" w:line="576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一、总体要求</w:t>
      </w:r>
    </w:p>
    <w:p w14:paraId="43BB2B67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（一）各二级学院要高度重视本次专业人才培养方案制定工作。认真学习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意见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</w:rPr>
        <w:t>内容，认真组织，落实任务分工，切实做好各专业人才培养方案的制定工作。</w:t>
      </w:r>
    </w:p>
    <w:p w14:paraId="6D193AD8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（二）专业人才培养方案的制定要围绕学校总体定位和发展目标，立足东莞，面向</w:t>
      </w:r>
      <w:r>
        <w:rPr>
          <w:rFonts w:hint="eastAsia" w:eastAsia="仿宋_GB2312"/>
          <w:sz w:val="32"/>
          <w:szCs w:val="32"/>
          <w:lang w:val="en-US" w:eastAsia="zh-CN"/>
        </w:rPr>
        <w:t>粤港澳</w:t>
      </w:r>
      <w:r>
        <w:rPr>
          <w:rFonts w:hint="eastAsia" w:eastAsia="仿宋_GB2312"/>
          <w:sz w:val="32"/>
          <w:szCs w:val="32"/>
        </w:rPr>
        <w:t>大湾区，主动服务</w:t>
      </w:r>
      <w:r>
        <w:rPr>
          <w:rFonts w:hint="eastAsia" w:eastAsia="仿宋_GB2312"/>
          <w:sz w:val="32"/>
          <w:szCs w:val="32"/>
          <w:lang w:val="en-US" w:eastAsia="zh-CN"/>
        </w:rPr>
        <w:t>区域</w:t>
      </w:r>
      <w:r>
        <w:rPr>
          <w:rFonts w:hint="eastAsia" w:eastAsia="仿宋_GB2312"/>
          <w:sz w:val="32"/>
          <w:szCs w:val="32"/>
        </w:rPr>
        <w:t>经济社会发展需求。以《普通高等学校本科专业类教学质量国家标准》（以下简称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国标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</w:rPr>
        <w:t>）要求、专业认证标准、行业最新从业标准为依据，制定明确、具体、可衡量的培养目标和毕业要求，构建高质量人才培养课程体系，提高人才培养质量。</w:t>
      </w:r>
    </w:p>
    <w:p w14:paraId="00BAF1CC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（三）各二级学院要深入企业进行调研。专业人才培养方案要紧跟国家、</w:t>
      </w:r>
      <w:r>
        <w:rPr>
          <w:rFonts w:hint="eastAsia" w:eastAsia="仿宋_GB2312"/>
          <w:sz w:val="32"/>
          <w:szCs w:val="32"/>
          <w:lang w:val="en-US" w:eastAsia="zh-CN"/>
        </w:rPr>
        <w:t>地方、</w:t>
      </w:r>
      <w:r>
        <w:rPr>
          <w:rFonts w:hint="eastAsia" w:eastAsia="仿宋_GB2312"/>
          <w:sz w:val="32"/>
          <w:szCs w:val="32"/>
        </w:rPr>
        <w:t>产业</w:t>
      </w:r>
      <w:r>
        <w:rPr>
          <w:rFonts w:hint="eastAsia" w:eastAsia="仿宋_GB2312"/>
          <w:sz w:val="32"/>
          <w:szCs w:val="32"/>
          <w:lang w:val="en-US" w:eastAsia="zh-CN"/>
        </w:rPr>
        <w:t>实际</w:t>
      </w:r>
      <w:r>
        <w:rPr>
          <w:rFonts w:hint="eastAsia" w:eastAsia="仿宋_GB2312"/>
          <w:sz w:val="32"/>
          <w:szCs w:val="32"/>
        </w:rPr>
        <w:t>需求和发展方向，符合产业发展趋势和行业、企业人才需求。召开专业建设会议，进行充分研讨、论证，相关会议召开情况应形成书面记录。</w:t>
      </w:r>
    </w:p>
    <w:p w14:paraId="1E863C55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（四）课程及学时、学分设置</w:t>
      </w:r>
      <w:r>
        <w:rPr>
          <w:rFonts w:hint="eastAsia" w:eastAsia="仿宋_GB2312"/>
          <w:sz w:val="32"/>
          <w:szCs w:val="32"/>
          <w:lang w:val="en-US" w:eastAsia="zh-CN"/>
        </w:rPr>
        <w:t>严格按</w:t>
      </w:r>
      <w:r>
        <w:rPr>
          <w:rFonts w:hint="eastAsia" w:eastAsia="仿宋_GB2312"/>
          <w:sz w:val="32"/>
          <w:szCs w:val="32"/>
        </w:rPr>
        <w:t>照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国标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</w:rPr>
        <w:t>和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hint="eastAsia" w:eastAsia="仿宋_GB2312"/>
          <w:sz w:val="32"/>
          <w:szCs w:val="32"/>
        </w:rPr>
        <w:t>意见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hint="eastAsia" w:eastAsia="仿宋_GB2312"/>
          <w:sz w:val="32"/>
          <w:szCs w:val="32"/>
        </w:rPr>
        <w:t>要求确定。</w:t>
      </w:r>
    </w:p>
    <w:p w14:paraId="40EBDB50">
      <w:pPr>
        <w:spacing w:before="156" w:beforeLines="50" w:line="576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二、工作流程</w:t>
      </w:r>
    </w:p>
    <w:p w14:paraId="46481E4A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（一）专业建设负责人草拟专业人才培养方案草案（以下简称“草案”）。</w:t>
      </w:r>
    </w:p>
    <w:p w14:paraId="1DC8C376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（二）召开第一次专业教研室全体教师会议，对“草案”进行初次审议并提出修改意见。</w:t>
      </w:r>
    </w:p>
    <w:p w14:paraId="262E19DA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（三）邀请2名以上企事业单位相关业务高级管理干部</w:t>
      </w: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资深技术人员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或</w:t>
      </w:r>
      <w:r>
        <w:rPr>
          <w:rFonts w:hint="eastAsia" w:eastAsia="仿宋_GB2312"/>
          <w:sz w:val="32"/>
          <w:szCs w:val="32"/>
          <w:lang w:val="en-US" w:eastAsia="zh-CN"/>
        </w:rPr>
        <w:t>其他高校同专业副高级及以上职称专家</w:t>
      </w:r>
      <w:r>
        <w:rPr>
          <w:rFonts w:hint="eastAsia" w:eastAsia="仿宋_GB2312"/>
          <w:sz w:val="32"/>
          <w:szCs w:val="32"/>
        </w:rPr>
        <w:t>对“草案”进行审查，</w:t>
      </w:r>
      <w:r>
        <w:rPr>
          <w:rFonts w:hint="eastAsia" w:eastAsia="仿宋_GB2312"/>
          <w:sz w:val="32"/>
          <w:szCs w:val="32"/>
          <w:lang w:val="en-US" w:eastAsia="zh-CN"/>
        </w:rPr>
        <w:t>并</w:t>
      </w:r>
      <w:r>
        <w:rPr>
          <w:rFonts w:hint="eastAsia" w:eastAsia="仿宋_GB2312"/>
          <w:sz w:val="32"/>
          <w:szCs w:val="32"/>
        </w:rPr>
        <w:t>填写《专家评议意见表》（附件2）。</w:t>
      </w:r>
    </w:p>
    <w:p w14:paraId="1D686BCD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（四）专业建设负责人根据教研室审议意见和专家意见对草案进行修改。</w:t>
      </w:r>
    </w:p>
    <w:p w14:paraId="57BCD642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（五）召开第二次专业教研室全体教师会议，对修改后的“草案”进行审议，</w:t>
      </w:r>
      <w:r>
        <w:rPr>
          <w:rFonts w:hint="eastAsia" w:eastAsia="仿宋_GB2312"/>
          <w:sz w:val="32"/>
          <w:szCs w:val="32"/>
          <w:lang w:val="en-US" w:eastAsia="zh-CN"/>
        </w:rPr>
        <w:t>并按实际情况进一步完善</w:t>
      </w:r>
      <w:r>
        <w:rPr>
          <w:rFonts w:hint="eastAsia" w:eastAsia="仿宋_GB2312"/>
          <w:sz w:val="32"/>
          <w:szCs w:val="32"/>
        </w:rPr>
        <w:t>。</w:t>
      </w:r>
    </w:p>
    <w:p w14:paraId="1B0E7124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六）经教学副院长审核后，召开第三次专业教研室全体教师会议，对“草案”进行表决。超过3/4教师同意的获得通过，同意和持保留意见的教师均须在《专业教师评议表》（附件3）上签名，后者应注明具体的保留意见。</w:t>
      </w:r>
    </w:p>
    <w:p w14:paraId="1A5902B1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（七）经教学副院长审核后，将相关材料交教务处审核。</w:t>
      </w:r>
    </w:p>
    <w:p w14:paraId="4DA3814E">
      <w:pPr>
        <w:spacing w:before="156" w:beforeLines="50" w:line="576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三、其他说明</w:t>
      </w:r>
    </w:p>
    <w:p w14:paraId="1E188A16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各二级学院于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8</w:t>
      </w:r>
      <w:r>
        <w:rPr>
          <w:rFonts w:hint="eastAsia" w:eastAsia="仿宋_GB2312"/>
          <w:b/>
          <w:bCs/>
          <w:sz w:val="32"/>
          <w:szCs w:val="32"/>
        </w:rPr>
        <w:t>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15</w:t>
      </w:r>
      <w:r>
        <w:rPr>
          <w:rFonts w:hint="eastAsia" w:eastAsia="仿宋_GB2312"/>
          <w:b/>
          <w:bCs/>
          <w:sz w:val="32"/>
          <w:szCs w:val="32"/>
        </w:rPr>
        <w:t>日</w:t>
      </w:r>
      <w:r>
        <w:rPr>
          <w:rFonts w:hint="eastAsia" w:eastAsia="仿宋_GB2312"/>
          <w:sz w:val="32"/>
          <w:szCs w:val="32"/>
        </w:rPr>
        <w:t>前将专业人才培养方案制定材料（专业人才培养方案电子版，专家评议意见表、专业教师评议表纸质版）交教务处。</w:t>
      </w:r>
    </w:p>
    <w:p w14:paraId="6A409E30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联系人：杨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eastAsia="仿宋_GB2312"/>
          <w:sz w:val="32"/>
          <w:szCs w:val="32"/>
        </w:rPr>
        <w:t>波（南城校区</w:t>
      </w:r>
      <w:r>
        <w:rPr>
          <w:rFonts w:hint="eastAsia" w:eastAsia="仿宋_GB2312"/>
          <w:sz w:val="32"/>
          <w:szCs w:val="32"/>
          <w:lang w:val="en-US" w:eastAsia="zh-CN"/>
        </w:rPr>
        <w:t>图书馆108</w:t>
      </w:r>
      <w:r>
        <w:rPr>
          <w:rFonts w:hint="eastAsia" w:eastAsia="仿宋_GB2312"/>
          <w:sz w:val="32"/>
          <w:szCs w:val="32"/>
        </w:rPr>
        <w:t>）</w:t>
      </w:r>
    </w:p>
    <w:p w14:paraId="282A5174">
      <w:pPr>
        <w:spacing w:line="576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电话：86211911    邮箱：464684113@qq.com</w:t>
      </w:r>
    </w:p>
    <w:p w14:paraId="4ED1A8D4">
      <w:pPr>
        <w:spacing w:line="576" w:lineRule="exact"/>
        <w:ind w:firstLine="640" w:firstLineChars="200"/>
        <w:rPr>
          <w:rFonts w:hint="eastAsia" w:eastAsia="仿宋_GB2312"/>
          <w:sz w:val="32"/>
          <w:szCs w:val="32"/>
        </w:rPr>
      </w:pPr>
    </w:p>
    <w:p w14:paraId="2280FBBB">
      <w:pPr>
        <w:spacing w:line="576" w:lineRule="exact"/>
        <w:ind w:firstLine="640" w:firstLineChars="200"/>
        <w:rPr>
          <w:rFonts w:hint="eastAsia" w:eastAsia="仿宋_GB2312"/>
          <w:sz w:val="32"/>
          <w:szCs w:val="32"/>
        </w:rPr>
      </w:pPr>
    </w:p>
    <w:p w14:paraId="730689AB">
      <w:pPr>
        <w:spacing w:line="576" w:lineRule="exact"/>
        <w:ind w:left="1598" w:leftChars="304" w:hanging="960" w:hangingChars="3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附件：1.广东科技学院关于修订2026版本科专业人才</w:t>
      </w:r>
    </w:p>
    <w:p w14:paraId="7C8B2B3D">
      <w:pPr>
        <w:spacing w:line="576" w:lineRule="exact"/>
        <w:ind w:left="1596" w:leftChars="760" w:firstLine="320" w:firstLineChars="1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培养方案的指导意见</w:t>
      </w:r>
    </w:p>
    <w:p w14:paraId="487F1477">
      <w:pPr>
        <w:spacing w:line="576" w:lineRule="exact"/>
        <w:ind w:firstLine="1600" w:firstLineChars="5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2.专家评议意见表</w:t>
      </w:r>
    </w:p>
    <w:p w14:paraId="76235948">
      <w:pPr>
        <w:spacing w:line="576" w:lineRule="exact"/>
        <w:ind w:firstLine="1600" w:firstLineChars="5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3.专业教师评议表</w:t>
      </w:r>
      <w:bookmarkStart w:id="0" w:name="_GoBack"/>
      <w:bookmarkEnd w:id="0"/>
    </w:p>
    <w:p w14:paraId="7E0AFDBE">
      <w:pPr>
        <w:spacing w:line="576" w:lineRule="exact"/>
        <w:jc w:val="both"/>
        <w:rPr>
          <w:rFonts w:hint="eastAsia" w:eastAsia="仿宋_GB2312"/>
          <w:sz w:val="32"/>
          <w:szCs w:val="32"/>
        </w:rPr>
      </w:pPr>
    </w:p>
    <w:p w14:paraId="0043C645">
      <w:pPr>
        <w:spacing w:line="576" w:lineRule="exact"/>
        <w:ind w:left="3259" w:leftChars="1552" w:firstLine="640" w:firstLineChars="200"/>
        <w:jc w:val="center"/>
        <w:rPr>
          <w:rFonts w:hint="eastAsia" w:eastAsia="仿宋_GB2312"/>
          <w:sz w:val="32"/>
          <w:szCs w:val="32"/>
        </w:rPr>
      </w:pPr>
    </w:p>
    <w:p w14:paraId="3B44A0FA">
      <w:pPr>
        <w:spacing w:line="576" w:lineRule="exact"/>
        <w:ind w:left="3259" w:leftChars="1552" w:firstLine="640" w:firstLineChars="200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教务处</w:t>
      </w:r>
    </w:p>
    <w:p w14:paraId="62A83125">
      <w:pPr>
        <w:spacing w:line="576" w:lineRule="exact"/>
        <w:ind w:left="3259" w:leftChars="1552" w:firstLine="640" w:firstLineChars="200"/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hint="eastAsia" w:eastAsia="仿宋_GB2312"/>
          <w:sz w:val="32"/>
          <w:szCs w:val="32"/>
        </w:rPr>
        <w:t>日</w:t>
      </w:r>
    </w:p>
    <w:p w14:paraId="4D976597">
      <w:pPr>
        <w:spacing w:line="240" w:lineRule="atLeast"/>
        <w:rPr>
          <w:rFonts w:ascii="仿宋_GB2312" w:hAnsi="仿宋_GB2312" w:eastAsia="仿宋_GB2312" w:cs="仿宋_GB2312"/>
          <w:sz w:val="10"/>
          <w:szCs w:val="10"/>
        </w:rPr>
      </w:pPr>
    </w:p>
    <w:sectPr>
      <w:headerReference r:id="rId3" w:type="default"/>
      <w:pgSz w:w="11906" w:h="16838"/>
      <w:pgMar w:top="1701" w:right="1797" w:bottom="1701" w:left="1797" w:header="567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787AFB">
    <w:pPr>
      <w:pStyle w:val="10"/>
      <w:tabs>
        <w:tab w:val="left" w:pos="2025"/>
        <w:tab w:val="center" w:pos="4156"/>
        <w:tab w:val="clear" w:pos="4153"/>
      </w:tabs>
      <w:textAlignment w:val="center"/>
      <w:rPr>
        <w:rFonts w:ascii="黑体" w:eastAsia="黑体"/>
        <w:sz w:val="24"/>
        <w:szCs w:val="24"/>
      </w:rPr>
    </w:pPr>
    <w:r>
      <w:rPr>
        <w:szCs w:val="21"/>
      </w:rPr>
      <w:drawing>
        <wp:inline distT="0" distB="0" distL="0" distR="0">
          <wp:extent cx="428625" cy="419100"/>
          <wp:effectExtent l="0" t="0" r="9525" b="0"/>
          <wp:docPr id="1" name="图片 1" descr="广科彩色圆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广科彩色圆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8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eastAsia="黑体"/>
        <w:sz w:val="24"/>
        <w:szCs w:val="24"/>
      </w:rPr>
      <w:t xml:space="preserve"> </w:t>
    </w:r>
    <w:r>
      <w:rPr>
        <w:rFonts w:hint="eastAsia" w:ascii="黑体" w:eastAsia="黑体"/>
        <w:sz w:val="24"/>
        <w:szCs w:val="24"/>
        <w:lang w:val="en-US" w:eastAsia="zh-CN"/>
      </w:rPr>
      <w:t xml:space="preserve">  </w:t>
    </w:r>
    <w:r>
      <w:rPr>
        <w:rFonts w:hint="eastAsia" w:ascii="黑体" w:eastAsia="黑体"/>
        <w:sz w:val="24"/>
        <w:szCs w:val="24"/>
      </w:rPr>
      <w:t xml:space="preserve"> </w:t>
    </w:r>
    <w:r>
      <w:rPr>
        <w:rFonts w:hint="eastAsia" w:ascii="黑体" w:eastAsia="黑体"/>
        <w:sz w:val="28"/>
        <w:szCs w:val="28"/>
      </w:rPr>
      <w:t>广东科技学院教务处</w:t>
    </w:r>
  </w:p>
  <w:p w14:paraId="2C9D9691">
    <w:pPr>
      <w:pStyle w:val="10"/>
      <w:wordWrap w:val="0"/>
      <w:jc w:val="right"/>
    </w:pPr>
    <w:r>
      <w:rPr>
        <w:rFonts w:hint="eastAsia"/>
      </w:rPr>
      <w:t>编号：202</w:t>
    </w:r>
    <w:r>
      <w:rPr>
        <w:rFonts w:hint="eastAsia"/>
        <w:lang w:val="en-US" w:eastAsia="zh-CN"/>
      </w:rPr>
      <w:t>5</w:t>
    </w:r>
    <w:r>
      <w:rPr>
        <w:rFonts w:hint="eastAsia"/>
      </w:rPr>
      <w:t>-202</w:t>
    </w:r>
    <w:r>
      <w:rPr>
        <w:rFonts w:hint="eastAsia"/>
        <w:lang w:val="en-US" w:eastAsia="zh-CN"/>
      </w:rPr>
      <w:t>6</w:t>
    </w:r>
    <w:r>
      <w:rPr>
        <w:rFonts w:hint="eastAsia"/>
      </w:rPr>
      <w:t>学年第二学期</w:t>
    </w:r>
    <w:r>
      <w:rPr>
        <w:rFonts w:hint="eastAsia"/>
        <w:lang w:val="en-US" w:eastAsia="zh-CN"/>
      </w:rPr>
      <w:t>89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0OWQ2MDZmMmQ1MmQwMGVhMjI4YTYwMGFkODQ0YWEifQ=="/>
  </w:docVars>
  <w:rsids>
    <w:rsidRoot w:val="00D21F65"/>
    <w:rsid w:val="00000B1E"/>
    <w:rsid w:val="000059B7"/>
    <w:rsid w:val="0001040E"/>
    <w:rsid w:val="00011B96"/>
    <w:rsid w:val="00011C18"/>
    <w:rsid w:val="000206BE"/>
    <w:rsid w:val="00022993"/>
    <w:rsid w:val="000330C5"/>
    <w:rsid w:val="00033469"/>
    <w:rsid w:val="00042EFA"/>
    <w:rsid w:val="00047F09"/>
    <w:rsid w:val="00054A21"/>
    <w:rsid w:val="00061090"/>
    <w:rsid w:val="000614F7"/>
    <w:rsid w:val="00064448"/>
    <w:rsid w:val="00080372"/>
    <w:rsid w:val="0008792F"/>
    <w:rsid w:val="00091B2D"/>
    <w:rsid w:val="000960CE"/>
    <w:rsid w:val="000A21B3"/>
    <w:rsid w:val="000A524B"/>
    <w:rsid w:val="000C79DF"/>
    <w:rsid w:val="000D0DB8"/>
    <w:rsid w:val="000D5A64"/>
    <w:rsid w:val="000D6C44"/>
    <w:rsid w:val="000F2985"/>
    <w:rsid w:val="00100FC8"/>
    <w:rsid w:val="001073B7"/>
    <w:rsid w:val="00144B85"/>
    <w:rsid w:val="001553F3"/>
    <w:rsid w:val="001570F2"/>
    <w:rsid w:val="001724A9"/>
    <w:rsid w:val="001745A1"/>
    <w:rsid w:val="00185914"/>
    <w:rsid w:val="00192178"/>
    <w:rsid w:val="001B44C8"/>
    <w:rsid w:val="001B6F31"/>
    <w:rsid w:val="001D024E"/>
    <w:rsid w:val="001D12A2"/>
    <w:rsid w:val="001D32F6"/>
    <w:rsid w:val="001D4381"/>
    <w:rsid w:val="001D50F2"/>
    <w:rsid w:val="001D6886"/>
    <w:rsid w:val="001E6D06"/>
    <w:rsid w:val="001F7CC5"/>
    <w:rsid w:val="00202893"/>
    <w:rsid w:val="0020564A"/>
    <w:rsid w:val="0021252B"/>
    <w:rsid w:val="00220DC4"/>
    <w:rsid w:val="00221EDE"/>
    <w:rsid w:val="00224135"/>
    <w:rsid w:val="002364BD"/>
    <w:rsid w:val="002405B6"/>
    <w:rsid w:val="00247544"/>
    <w:rsid w:val="00247617"/>
    <w:rsid w:val="00263518"/>
    <w:rsid w:val="002679A8"/>
    <w:rsid w:val="00270F49"/>
    <w:rsid w:val="002843B1"/>
    <w:rsid w:val="00290599"/>
    <w:rsid w:val="0029534A"/>
    <w:rsid w:val="002966B0"/>
    <w:rsid w:val="002A145D"/>
    <w:rsid w:val="002A4693"/>
    <w:rsid w:val="002B125B"/>
    <w:rsid w:val="002B56E2"/>
    <w:rsid w:val="002B7821"/>
    <w:rsid w:val="002D4263"/>
    <w:rsid w:val="003053DF"/>
    <w:rsid w:val="003201B4"/>
    <w:rsid w:val="003266FF"/>
    <w:rsid w:val="003278D4"/>
    <w:rsid w:val="00356724"/>
    <w:rsid w:val="00363F40"/>
    <w:rsid w:val="00364524"/>
    <w:rsid w:val="00365BEE"/>
    <w:rsid w:val="00371F55"/>
    <w:rsid w:val="00390730"/>
    <w:rsid w:val="003A3683"/>
    <w:rsid w:val="003A54D5"/>
    <w:rsid w:val="003C36EC"/>
    <w:rsid w:val="003C3B60"/>
    <w:rsid w:val="003D252B"/>
    <w:rsid w:val="003E4849"/>
    <w:rsid w:val="003F6826"/>
    <w:rsid w:val="00405604"/>
    <w:rsid w:val="00407361"/>
    <w:rsid w:val="00423127"/>
    <w:rsid w:val="00432A1A"/>
    <w:rsid w:val="004417C9"/>
    <w:rsid w:val="0044394D"/>
    <w:rsid w:val="00443B88"/>
    <w:rsid w:val="00446276"/>
    <w:rsid w:val="00455AB6"/>
    <w:rsid w:val="00475DEA"/>
    <w:rsid w:val="0047773C"/>
    <w:rsid w:val="00494D9D"/>
    <w:rsid w:val="004A232B"/>
    <w:rsid w:val="004B0787"/>
    <w:rsid w:val="004C5481"/>
    <w:rsid w:val="004C67F8"/>
    <w:rsid w:val="004E1338"/>
    <w:rsid w:val="004E7700"/>
    <w:rsid w:val="004F63C3"/>
    <w:rsid w:val="004F7E05"/>
    <w:rsid w:val="00500334"/>
    <w:rsid w:val="0050738A"/>
    <w:rsid w:val="0051207F"/>
    <w:rsid w:val="005120FE"/>
    <w:rsid w:val="00522666"/>
    <w:rsid w:val="00535DF0"/>
    <w:rsid w:val="00542D11"/>
    <w:rsid w:val="00544C72"/>
    <w:rsid w:val="00545AB7"/>
    <w:rsid w:val="00546A83"/>
    <w:rsid w:val="005526F1"/>
    <w:rsid w:val="0055374C"/>
    <w:rsid w:val="0057760F"/>
    <w:rsid w:val="005921DD"/>
    <w:rsid w:val="005B45E1"/>
    <w:rsid w:val="005B511F"/>
    <w:rsid w:val="005C06CD"/>
    <w:rsid w:val="005C24F1"/>
    <w:rsid w:val="005F5A29"/>
    <w:rsid w:val="0060697E"/>
    <w:rsid w:val="00614828"/>
    <w:rsid w:val="00614F00"/>
    <w:rsid w:val="00617CC9"/>
    <w:rsid w:val="00642992"/>
    <w:rsid w:val="006462EF"/>
    <w:rsid w:val="006541CC"/>
    <w:rsid w:val="00670844"/>
    <w:rsid w:val="00676021"/>
    <w:rsid w:val="006857CE"/>
    <w:rsid w:val="00687EE1"/>
    <w:rsid w:val="006C6D22"/>
    <w:rsid w:val="006D0D40"/>
    <w:rsid w:val="006D4C71"/>
    <w:rsid w:val="006F18B9"/>
    <w:rsid w:val="006F6AF3"/>
    <w:rsid w:val="007014D3"/>
    <w:rsid w:val="00704B9C"/>
    <w:rsid w:val="0070766D"/>
    <w:rsid w:val="00715FA1"/>
    <w:rsid w:val="007241D3"/>
    <w:rsid w:val="007271A0"/>
    <w:rsid w:val="0073186C"/>
    <w:rsid w:val="00734DAD"/>
    <w:rsid w:val="0073701D"/>
    <w:rsid w:val="00741922"/>
    <w:rsid w:val="00744ABF"/>
    <w:rsid w:val="007512E0"/>
    <w:rsid w:val="0075316C"/>
    <w:rsid w:val="007572D8"/>
    <w:rsid w:val="00762AAF"/>
    <w:rsid w:val="00766EFD"/>
    <w:rsid w:val="007708BA"/>
    <w:rsid w:val="00774463"/>
    <w:rsid w:val="007753ED"/>
    <w:rsid w:val="0079226A"/>
    <w:rsid w:val="007B7D1A"/>
    <w:rsid w:val="007D34E6"/>
    <w:rsid w:val="007D7E5C"/>
    <w:rsid w:val="007E5F15"/>
    <w:rsid w:val="00802AFB"/>
    <w:rsid w:val="00806462"/>
    <w:rsid w:val="00807212"/>
    <w:rsid w:val="00811AE4"/>
    <w:rsid w:val="00820A25"/>
    <w:rsid w:val="00824D8A"/>
    <w:rsid w:val="0084492A"/>
    <w:rsid w:val="0085180C"/>
    <w:rsid w:val="00851849"/>
    <w:rsid w:val="00854A33"/>
    <w:rsid w:val="00890546"/>
    <w:rsid w:val="008A0B8D"/>
    <w:rsid w:val="008A3E7B"/>
    <w:rsid w:val="008A48D9"/>
    <w:rsid w:val="008B0EBE"/>
    <w:rsid w:val="008B69EE"/>
    <w:rsid w:val="008C108F"/>
    <w:rsid w:val="008D451F"/>
    <w:rsid w:val="009078C1"/>
    <w:rsid w:val="00914461"/>
    <w:rsid w:val="00915744"/>
    <w:rsid w:val="00926C37"/>
    <w:rsid w:val="00932DB4"/>
    <w:rsid w:val="00933AC2"/>
    <w:rsid w:val="00941429"/>
    <w:rsid w:val="009414F8"/>
    <w:rsid w:val="0094350B"/>
    <w:rsid w:val="00945B98"/>
    <w:rsid w:val="009468CE"/>
    <w:rsid w:val="00946CA1"/>
    <w:rsid w:val="00954F5C"/>
    <w:rsid w:val="00960D82"/>
    <w:rsid w:val="00966E92"/>
    <w:rsid w:val="00971739"/>
    <w:rsid w:val="009729B8"/>
    <w:rsid w:val="00975ECC"/>
    <w:rsid w:val="00982B1F"/>
    <w:rsid w:val="009834F0"/>
    <w:rsid w:val="00983FDF"/>
    <w:rsid w:val="00992749"/>
    <w:rsid w:val="009A5002"/>
    <w:rsid w:val="009B228B"/>
    <w:rsid w:val="009B5639"/>
    <w:rsid w:val="009B5BE1"/>
    <w:rsid w:val="009B5C6E"/>
    <w:rsid w:val="009C16A3"/>
    <w:rsid w:val="009C5E9C"/>
    <w:rsid w:val="009D4980"/>
    <w:rsid w:val="009D5404"/>
    <w:rsid w:val="009D785F"/>
    <w:rsid w:val="009E7FC3"/>
    <w:rsid w:val="00A205B9"/>
    <w:rsid w:val="00A21871"/>
    <w:rsid w:val="00A242E2"/>
    <w:rsid w:val="00A24E20"/>
    <w:rsid w:val="00A43C59"/>
    <w:rsid w:val="00A44002"/>
    <w:rsid w:val="00A46875"/>
    <w:rsid w:val="00A55556"/>
    <w:rsid w:val="00A57E5C"/>
    <w:rsid w:val="00A6540B"/>
    <w:rsid w:val="00A71506"/>
    <w:rsid w:val="00A71733"/>
    <w:rsid w:val="00A76100"/>
    <w:rsid w:val="00AA46C6"/>
    <w:rsid w:val="00AA4F25"/>
    <w:rsid w:val="00AB5853"/>
    <w:rsid w:val="00AB70BE"/>
    <w:rsid w:val="00AB71C6"/>
    <w:rsid w:val="00AD546E"/>
    <w:rsid w:val="00AF326D"/>
    <w:rsid w:val="00AF76C4"/>
    <w:rsid w:val="00B1500F"/>
    <w:rsid w:val="00B15814"/>
    <w:rsid w:val="00B45552"/>
    <w:rsid w:val="00B47E17"/>
    <w:rsid w:val="00B635F5"/>
    <w:rsid w:val="00B72E76"/>
    <w:rsid w:val="00B74B97"/>
    <w:rsid w:val="00B75D7E"/>
    <w:rsid w:val="00B7625D"/>
    <w:rsid w:val="00B77A73"/>
    <w:rsid w:val="00B82249"/>
    <w:rsid w:val="00BA4742"/>
    <w:rsid w:val="00BB2DFF"/>
    <w:rsid w:val="00BB3BD7"/>
    <w:rsid w:val="00BB6352"/>
    <w:rsid w:val="00BB70F7"/>
    <w:rsid w:val="00BC0BC7"/>
    <w:rsid w:val="00BC2522"/>
    <w:rsid w:val="00BC6277"/>
    <w:rsid w:val="00BC7AD4"/>
    <w:rsid w:val="00BD3A86"/>
    <w:rsid w:val="00BD44E1"/>
    <w:rsid w:val="00BE1E58"/>
    <w:rsid w:val="00BE7C02"/>
    <w:rsid w:val="00C01AF5"/>
    <w:rsid w:val="00C156ED"/>
    <w:rsid w:val="00C30AD9"/>
    <w:rsid w:val="00C345A3"/>
    <w:rsid w:val="00C42967"/>
    <w:rsid w:val="00C45FA5"/>
    <w:rsid w:val="00C47A98"/>
    <w:rsid w:val="00C50E59"/>
    <w:rsid w:val="00C60516"/>
    <w:rsid w:val="00C75769"/>
    <w:rsid w:val="00C765E1"/>
    <w:rsid w:val="00C84B12"/>
    <w:rsid w:val="00C85402"/>
    <w:rsid w:val="00C927BC"/>
    <w:rsid w:val="00CB15AD"/>
    <w:rsid w:val="00CB60BB"/>
    <w:rsid w:val="00CC3F68"/>
    <w:rsid w:val="00CC4DA2"/>
    <w:rsid w:val="00CD0371"/>
    <w:rsid w:val="00CD3008"/>
    <w:rsid w:val="00CE09D4"/>
    <w:rsid w:val="00CE4106"/>
    <w:rsid w:val="00D106E6"/>
    <w:rsid w:val="00D11A80"/>
    <w:rsid w:val="00D21F65"/>
    <w:rsid w:val="00D22751"/>
    <w:rsid w:val="00D2461E"/>
    <w:rsid w:val="00D267BE"/>
    <w:rsid w:val="00D26835"/>
    <w:rsid w:val="00D30F21"/>
    <w:rsid w:val="00D56801"/>
    <w:rsid w:val="00D66555"/>
    <w:rsid w:val="00D66BCA"/>
    <w:rsid w:val="00D72CCA"/>
    <w:rsid w:val="00D764ED"/>
    <w:rsid w:val="00D778FB"/>
    <w:rsid w:val="00D93AE2"/>
    <w:rsid w:val="00D93FDA"/>
    <w:rsid w:val="00D969C6"/>
    <w:rsid w:val="00DA5922"/>
    <w:rsid w:val="00DD4CB6"/>
    <w:rsid w:val="00DD76AF"/>
    <w:rsid w:val="00DE382E"/>
    <w:rsid w:val="00DE610D"/>
    <w:rsid w:val="00DE687E"/>
    <w:rsid w:val="00DF5CB0"/>
    <w:rsid w:val="00E07E1A"/>
    <w:rsid w:val="00E110BF"/>
    <w:rsid w:val="00E11F51"/>
    <w:rsid w:val="00E228A4"/>
    <w:rsid w:val="00E35745"/>
    <w:rsid w:val="00E40CEE"/>
    <w:rsid w:val="00E61286"/>
    <w:rsid w:val="00E61BDA"/>
    <w:rsid w:val="00E629B5"/>
    <w:rsid w:val="00E74CC0"/>
    <w:rsid w:val="00E81EFE"/>
    <w:rsid w:val="00E91CC7"/>
    <w:rsid w:val="00E923F6"/>
    <w:rsid w:val="00E94D0C"/>
    <w:rsid w:val="00E95436"/>
    <w:rsid w:val="00EA79AC"/>
    <w:rsid w:val="00EB4DB2"/>
    <w:rsid w:val="00EB6DD9"/>
    <w:rsid w:val="00EC427A"/>
    <w:rsid w:val="00EC7191"/>
    <w:rsid w:val="00EC7858"/>
    <w:rsid w:val="00ED2DF5"/>
    <w:rsid w:val="00ED3956"/>
    <w:rsid w:val="00EE4889"/>
    <w:rsid w:val="00EF0E63"/>
    <w:rsid w:val="00EF223C"/>
    <w:rsid w:val="00EF535F"/>
    <w:rsid w:val="00F0154F"/>
    <w:rsid w:val="00F14060"/>
    <w:rsid w:val="00F14A7D"/>
    <w:rsid w:val="00F17ED4"/>
    <w:rsid w:val="00F3783C"/>
    <w:rsid w:val="00F40C88"/>
    <w:rsid w:val="00F5073A"/>
    <w:rsid w:val="00F60446"/>
    <w:rsid w:val="00F6785E"/>
    <w:rsid w:val="00F728E9"/>
    <w:rsid w:val="00F860DE"/>
    <w:rsid w:val="00F86A0C"/>
    <w:rsid w:val="00FB1641"/>
    <w:rsid w:val="00FB462B"/>
    <w:rsid w:val="00FC137A"/>
    <w:rsid w:val="00FC2B8D"/>
    <w:rsid w:val="00FC368D"/>
    <w:rsid w:val="00FE3F7B"/>
    <w:rsid w:val="00FE7F7D"/>
    <w:rsid w:val="00FF3BF8"/>
    <w:rsid w:val="00FF3ED3"/>
    <w:rsid w:val="05D85E10"/>
    <w:rsid w:val="076703C6"/>
    <w:rsid w:val="196E00B1"/>
    <w:rsid w:val="1CF12D55"/>
    <w:rsid w:val="1D5F352A"/>
    <w:rsid w:val="22F8048F"/>
    <w:rsid w:val="230175CE"/>
    <w:rsid w:val="23D20CE0"/>
    <w:rsid w:val="28831901"/>
    <w:rsid w:val="28BD28CB"/>
    <w:rsid w:val="2B850AA6"/>
    <w:rsid w:val="2D9E7E85"/>
    <w:rsid w:val="2F106B60"/>
    <w:rsid w:val="2FE0132F"/>
    <w:rsid w:val="30B22FE1"/>
    <w:rsid w:val="36771338"/>
    <w:rsid w:val="3A39317F"/>
    <w:rsid w:val="3BDA7629"/>
    <w:rsid w:val="3D4513CB"/>
    <w:rsid w:val="3DA1624C"/>
    <w:rsid w:val="3EF700AB"/>
    <w:rsid w:val="3FD51EB5"/>
    <w:rsid w:val="40F70249"/>
    <w:rsid w:val="412E3E3A"/>
    <w:rsid w:val="479E2DD8"/>
    <w:rsid w:val="4946720F"/>
    <w:rsid w:val="4B893684"/>
    <w:rsid w:val="520D730F"/>
    <w:rsid w:val="52DC7403"/>
    <w:rsid w:val="54CF6278"/>
    <w:rsid w:val="54EF69AD"/>
    <w:rsid w:val="62224D3E"/>
    <w:rsid w:val="660E6C4E"/>
    <w:rsid w:val="6E7C6DFC"/>
    <w:rsid w:val="70266B0B"/>
    <w:rsid w:val="702D49CB"/>
    <w:rsid w:val="730E028E"/>
    <w:rsid w:val="73BD5C61"/>
    <w:rsid w:val="78706BF3"/>
    <w:rsid w:val="79053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8"/>
    <w:qFormat/>
    <w:uiPriority w:val="0"/>
    <w:rPr>
      <w:rFonts w:ascii="宋体" w:hAnsi="宋体"/>
      <w:sz w:val="28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19"/>
    <w:qFormat/>
    <w:uiPriority w:val="0"/>
    <w:pPr>
      <w:ind w:left="100" w:leftChars="2500"/>
    </w:p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qFormat/>
    <w:uiPriority w:val="0"/>
    <w:rPr>
      <w:color w:val="0000FF"/>
      <w:u w:val="single"/>
    </w:rPr>
  </w:style>
  <w:style w:type="paragraph" w:customStyle="1" w:styleId="16">
    <w:name w:val="大标"/>
    <w:basedOn w:val="1"/>
    <w:qFormat/>
    <w:uiPriority w:val="0"/>
    <w:pPr>
      <w:spacing w:beforeLines="100" w:afterLines="100" w:line="440" w:lineRule="exact"/>
      <w:jc w:val="center"/>
    </w:pPr>
    <w:rPr>
      <w:rFonts w:ascii="宋体" w:hAnsi="宋体" w:eastAsia="黑体"/>
      <w:b/>
      <w:snapToGrid w:val="0"/>
      <w:kern w:val="0"/>
      <w:sz w:val="32"/>
    </w:rPr>
  </w:style>
  <w:style w:type="paragraph" w:customStyle="1" w:styleId="17">
    <w:name w:val="一级标"/>
    <w:basedOn w:val="6"/>
    <w:qFormat/>
    <w:uiPriority w:val="0"/>
    <w:pPr>
      <w:spacing w:beforeLines="30" w:afterLines="30"/>
    </w:pPr>
    <w:rPr>
      <w:rFonts w:eastAsia="黑体"/>
      <w:b/>
      <w:snapToGrid w:val="0"/>
      <w:sz w:val="24"/>
    </w:rPr>
  </w:style>
  <w:style w:type="character" w:customStyle="1" w:styleId="18">
    <w:name w:val="正文文本 Char"/>
    <w:link w:val="5"/>
    <w:qFormat/>
    <w:locked/>
    <w:uiPriority w:val="0"/>
    <w:rPr>
      <w:rFonts w:ascii="宋体" w:hAnsi="宋体" w:eastAsia="宋体"/>
      <w:kern w:val="2"/>
      <w:sz w:val="28"/>
      <w:szCs w:val="24"/>
      <w:lang w:val="en-US" w:eastAsia="zh-CN" w:bidi="ar-SA"/>
    </w:rPr>
  </w:style>
  <w:style w:type="character" w:customStyle="1" w:styleId="19">
    <w:name w:val="日期 Char"/>
    <w:link w:val="7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nanbo</Company>
  <Pages>3</Pages>
  <Words>1047</Words>
  <Characters>1094</Characters>
  <Lines>8</Lines>
  <Paragraphs>2</Paragraphs>
  <TotalTime>12</TotalTime>
  <ScaleCrop>false</ScaleCrop>
  <LinksUpToDate>false</LinksUpToDate>
  <CharactersWithSpaces>1099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2018-11-19T03:16:00Z</dcterms:created>
  <dc:creator>Administrator</dc:creator>
  <cp:lastModifiedBy>JOLLY( '◇' )</cp:lastModifiedBy>
  <cp:lastPrinted>2022-05-30T06:50:00Z</cp:lastPrinted>
  <dcterms:modified xsi:type="dcterms:W3CDTF">2026-07-23T01:13:14Z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D4B98946B5CB4862A178387EE922F92D</vt:lpwstr>
  </property>
  <property fmtid="{D5CDD505-2E9C-101B-9397-08002B2CF9AE}" pid="4" name="KSOTemplateDocerSaveRecord">
    <vt:lpwstr>eyJoZGlkIjoiNGQwNzE5YTBkOTIzZTQzYWIxMjYwYTA0ZDJkNjFiMWEiLCJ1c2VySWQiOiIyNTQxOTc4NjUifQ==</vt:lpwstr>
  </property>
</Properties>
</file>